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874" w:rsidRDefault="00063874" w:rsidP="00063874">
      <w:pPr>
        <w:spacing w:after="0" w:line="276" w:lineRule="auto"/>
        <w:jc w:val="center"/>
        <w:rPr>
          <w:rFonts w:ascii="Arial" w:hAnsi="Arial" w:cs="Arial"/>
          <w:b/>
          <w:bCs/>
          <w:sz w:val="24"/>
          <w:szCs w:val="24"/>
        </w:rPr>
      </w:pPr>
      <w:r w:rsidRPr="00063874">
        <w:rPr>
          <w:rFonts w:ascii="Arial" w:hAnsi="Arial" w:cs="Arial"/>
          <w:b/>
          <w:bCs/>
          <w:sz w:val="24"/>
          <w:szCs w:val="24"/>
        </w:rPr>
        <w:t xml:space="preserve">Änderung des Pauschalpreises </w:t>
      </w:r>
    </w:p>
    <w:p w:rsidR="00063874" w:rsidRPr="00063874" w:rsidRDefault="00063874" w:rsidP="00063874">
      <w:pPr>
        <w:spacing w:after="0" w:line="276" w:lineRule="auto"/>
        <w:jc w:val="center"/>
        <w:rPr>
          <w:rFonts w:ascii="Arial" w:hAnsi="Arial" w:cs="Arial"/>
          <w:b/>
          <w:bCs/>
          <w:sz w:val="24"/>
          <w:szCs w:val="24"/>
        </w:rPr>
      </w:pPr>
      <w:r w:rsidRPr="00063874">
        <w:rPr>
          <w:rFonts w:ascii="Arial" w:hAnsi="Arial" w:cs="Arial"/>
          <w:b/>
          <w:bCs/>
          <w:sz w:val="24"/>
          <w:szCs w:val="24"/>
        </w:rPr>
        <w:t>wegen Leistungsänderung/Mengenänderung</w:t>
      </w:r>
    </w:p>
    <w:p w:rsidR="00063874" w:rsidRPr="00D004D1" w:rsidRDefault="00063874" w:rsidP="00063874">
      <w:pPr>
        <w:spacing w:after="0" w:line="276" w:lineRule="auto"/>
        <w:jc w:val="both"/>
        <w:rPr>
          <w:rFonts w:ascii="Arial" w:hAnsi="Arial" w:cs="Arial"/>
          <w:sz w:val="20"/>
          <w:szCs w:val="20"/>
        </w:rPr>
      </w:pPr>
    </w:p>
    <w:p w:rsidR="00063874" w:rsidRPr="00D004D1" w:rsidRDefault="00063874" w:rsidP="00063874">
      <w:pPr>
        <w:spacing w:after="0" w:line="276" w:lineRule="auto"/>
        <w:jc w:val="both"/>
        <w:rPr>
          <w:rFonts w:ascii="Arial" w:eastAsia="Times New Roman" w:hAnsi="Arial" w:cs="Arial"/>
          <w:snapToGrid w:val="0"/>
          <w:sz w:val="20"/>
          <w:szCs w:val="20"/>
          <w:lang w:eastAsia="de-DE"/>
        </w:rPr>
      </w:pPr>
    </w:p>
    <w:p w:rsidR="00063874" w:rsidRPr="00D004D1" w:rsidRDefault="00063874" w:rsidP="00063874">
      <w:pPr>
        <w:spacing w:after="0" w:line="276" w:lineRule="auto"/>
        <w:jc w:val="both"/>
        <w:rPr>
          <w:rFonts w:ascii="Arial" w:eastAsia="Times New Roman" w:hAnsi="Arial" w:cs="Arial"/>
          <w:snapToGrid w:val="0"/>
          <w:sz w:val="20"/>
          <w:szCs w:val="20"/>
          <w:lang w:eastAsia="de-DE"/>
        </w:rPr>
      </w:pPr>
    </w:p>
    <w:p w:rsidR="00063874" w:rsidRPr="00D004D1" w:rsidRDefault="00063874" w:rsidP="00063874">
      <w:pPr>
        <w:spacing w:after="0" w:line="276" w:lineRule="auto"/>
        <w:jc w:val="both"/>
        <w:rPr>
          <w:rFonts w:ascii="Arial" w:eastAsia="Times New Roman" w:hAnsi="Arial" w:cs="Arial"/>
          <w:snapToGrid w:val="0"/>
          <w:sz w:val="20"/>
          <w:szCs w:val="20"/>
          <w:lang w:eastAsia="de-DE"/>
        </w:rPr>
      </w:pPr>
    </w:p>
    <w:p w:rsidR="00063874" w:rsidRPr="00D004D1" w:rsidRDefault="00063874" w:rsidP="00063874">
      <w:pPr>
        <w:spacing w:after="0" w:line="276" w:lineRule="auto"/>
        <w:jc w:val="right"/>
        <w:rPr>
          <w:rFonts w:ascii="Arial" w:eastAsia="Times New Roman" w:hAnsi="Arial" w:cs="Arial"/>
          <w:i/>
          <w:snapToGrid w:val="0"/>
          <w:sz w:val="20"/>
          <w:szCs w:val="20"/>
          <w:lang w:eastAsia="de-DE"/>
        </w:rPr>
      </w:pPr>
      <w:bookmarkStart w:id="0" w:name="_GoBack"/>
      <w:bookmarkEnd w:id="0"/>
      <w:r w:rsidRPr="00D004D1">
        <w:rPr>
          <w:rFonts w:ascii="Arial" w:eastAsia="Times New Roman" w:hAnsi="Arial" w:cs="Arial"/>
          <w:i/>
          <w:snapToGrid w:val="0"/>
          <w:sz w:val="20"/>
          <w:szCs w:val="20"/>
          <w:lang w:eastAsia="de-DE"/>
        </w:rPr>
        <w:t>Ort, Datum</w:t>
      </w:r>
    </w:p>
    <w:p w:rsidR="00063874" w:rsidRPr="00D004D1" w:rsidRDefault="00063874" w:rsidP="00063874">
      <w:pPr>
        <w:spacing w:after="0" w:line="276" w:lineRule="auto"/>
        <w:jc w:val="both"/>
        <w:rPr>
          <w:rFonts w:ascii="Arial" w:eastAsia="Times New Roman" w:hAnsi="Arial" w:cs="Arial"/>
          <w:snapToGrid w:val="0"/>
          <w:sz w:val="20"/>
          <w:szCs w:val="20"/>
          <w:lang w:eastAsia="de-DE"/>
        </w:rPr>
      </w:pPr>
    </w:p>
    <w:p w:rsidR="00063874" w:rsidRPr="00D004D1" w:rsidRDefault="00063874" w:rsidP="00063874">
      <w:pPr>
        <w:spacing w:after="0" w:line="276" w:lineRule="auto"/>
        <w:jc w:val="both"/>
        <w:rPr>
          <w:rFonts w:ascii="Arial" w:eastAsia="Times New Roman" w:hAnsi="Arial" w:cs="Arial"/>
          <w:snapToGrid w:val="0"/>
          <w:sz w:val="20"/>
          <w:szCs w:val="20"/>
          <w:lang w:eastAsia="de-DE"/>
        </w:rPr>
      </w:pPr>
    </w:p>
    <w:p w:rsidR="00063874" w:rsidRPr="00D004D1" w:rsidRDefault="00063874" w:rsidP="00063874">
      <w:pPr>
        <w:spacing w:after="0" w:line="276" w:lineRule="auto"/>
        <w:jc w:val="both"/>
        <w:rPr>
          <w:rFonts w:ascii="Arial" w:eastAsia="Calibri" w:hAnsi="Arial" w:cs="Arial"/>
          <w:b/>
          <w:bCs/>
          <w:sz w:val="20"/>
          <w:szCs w:val="20"/>
        </w:rPr>
      </w:pPr>
      <w:r w:rsidRPr="00D004D1">
        <w:rPr>
          <w:rFonts w:ascii="Arial" w:eastAsia="Calibri" w:hAnsi="Arial" w:cs="Arial"/>
          <w:b/>
          <w:bCs/>
          <w:sz w:val="20"/>
          <w:szCs w:val="20"/>
        </w:rPr>
        <w:t>Bauvorhaben: ……………………………………………</w:t>
      </w:r>
      <w:proofErr w:type="gramStart"/>
      <w:r w:rsidRPr="00D004D1">
        <w:rPr>
          <w:rFonts w:ascii="Arial" w:eastAsia="Calibri" w:hAnsi="Arial" w:cs="Arial"/>
          <w:b/>
          <w:bCs/>
          <w:sz w:val="20"/>
          <w:szCs w:val="20"/>
        </w:rPr>
        <w:t>…….</w:t>
      </w:r>
      <w:proofErr w:type="gramEnd"/>
      <w:r w:rsidRPr="00D004D1">
        <w:rPr>
          <w:rFonts w:ascii="Arial" w:eastAsia="Calibri" w:hAnsi="Arial" w:cs="Arial"/>
          <w:b/>
          <w:bCs/>
          <w:sz w:val="20"/>
          <w:szCs w:val="20"/>
        </w:rPr>
        <w:t>.……………………………..</w:t>
      </w:r>
    </w:p>
    <w:p w:rsidR="00063874" w:rsidRPr="00063874" w:rsidRDefault="00063874" w:rsidP="00063874">
      <w:pPr>
        <w:spacing w:after="0" w:line="276" w:lineRule="auto"/>
        <w:jc w:val="both"/>
        <w:rPr>
          <w:rFonts w:ascii="Arial" w:hAnsi="Arial" w:cs="Arial"/>
          <w:b/>
          <w:bCs/>
          <w:sz w:val="20"/>
          <w:szCs w:val="20"/>
        </w:rPr>
      </w:pPr>
      <w:r w:rsidRPr="00063874">
        <w:rPr>
          <w:rFonts w:ascii="Arial" w:hAnsi="Arial" w:cs="Arial"/>
          <w:b/>
          <w:bCs/>
          <w:sz w:val="20"/>
          <w:szCs w:val="20"/>
        </w:rPr>
        <w:t>Anpassung des Preises</w:t>
      </w:r>
      <w:r>
        <w:rPr>
          <w:rFonts w:ascii="Arial" w:hAnsi="Arial" w:cs="Arial"/>
          <w:b/>
          <w:bCs/>
          <w:sz w:val="20"/>
          <w:szCs w:val="20"/>
        </w:rPr>
        <w:t xml:space="preserve"> </w:t>
      </w:r>
      <w:r w:rsidRPr="00063874">
        <w:rPr>
          <w:rFonts w:ascii="Arial" w:hAnsi="Arial" w:cs="Arial"/>
          <w:b/>
          <w:bCs/>
          <w:sz w:val="20"/>
          <w:szCs w:val="20"/>
        </w:rPr>
        <w:t>(§</w:t>
      </w:r>
      <w:r>
        <w:rPr>
          <w:rFonts w:ascii="Arial" w:hAnsi="Arial" w:cs="Arial"/>
          <w:b/>
          <w:bCs/>
          <w:sz w:val="20"/>
          <w:szCs w:val="20"/>
        </w:rPr>
        <w:t xml:space="preserve"> </w:t>
      </w:r>
      <w:r w:rsidRPr="00063874">
        <w:rPr>
          <w:rFonts w:ascii="Arial" w:hAnsi="Arial" w:cs="Arial"/>
          <w:b/>
          <w:bCs/>
          <w:sz w:val="20"/>
          <w:szCs w:val="20"/>
        </w:rPr>
        <w:t>2 Abs. 7 Nr. 1 Satz 2 VOB/B)</w:t>
      </w: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Sehr geehrte Damen und Herren,</w:t>
      </w:r>
    </w:p>
    <w:p w:rsidR="00063874" w:rsidRPr="00063874" w:rsidRDefault="00063874" w:rsidP="00063874">
      <w:pPr>
        <w:spacing w:after="0" w:line="276" w:lineRule="auto"/>
        <w:jc w:val="both"/>
        <w:rPr>
          <w:rFonts w:ascii="Arial" w:hAnsi="Arial" w:cs="Arial"/>
          <w:sz w:val="20"/>
          <w:szCs w:val="20"/>
        </w:rPr>
      </w:pPr>
    </w:p>
    <w:p w:rsid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für vorbezeichnetes Bauvorhaben sind wir gemäß Vertrag vom ……………………. mit der Durchführung der …………………………………-</w:t>
      </w:r>
      <w:proofErr w:type="spellStart"/>
      <w:r w:rsidRPr="00063874">
        <w:rPr>
          <w:rFonts w:ascii="Arial" w:hAnsi="Arial" w:cs="Arial"/>
          <w:sz w:val="20"/>
          <w:szCs w:val="20"/>
        </w:rPr>
        <w:t>arbeiten</w:t>
      </w:r>
      <w:proofErr w:type="spellEnd"/>
      <w:r w:rsidRPr="00063874">
        <w:rPr>
          <w:rFonts w:ascii="Arial" w:hAnsi="Arial" w:cs="Arial"/>
          <w:sz w:val="20"/>
          <w:szCs w:val="20"/>
        </w:rPr>
        <w:t xml:space="preserve"> beauftragt worden.</w:t>
      </w: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Im Verlauf der Baumaßnahme haben sich folgende erhebliche Änderungen ergeben, die eine Preisänderung rechtfertigen:</w:t>
      </w: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b/>
          <w:bCs/>
          <w:sz w:val="20"/>
          <w:szCs w:val="20"/>
        </w:rPr>
      </w:pPr>
      <w:r w:rsidRPr="00063874">
        <w:rPr>
          <w:rFonts w:ascii="Arial" w:hAnsi="Arial" w:cs="Arial"/>
          <w:b/>
          <w:bCs/>
          <w:sz w:val="20"/>
          <w:szCs w:val="20"/>
        </w:rPr>
        <w:t>Mengenänderung:</w:t>
      </w:r>
    </w:p>
    <w:p w:rsidR="00063874" w:rsidRDefault="00063874" w:rsidP="00063874">
      <w:pPr>
        <w:spacing w:after="0" w:line="276" w:lineRule="auto"/>
        <w:jc w:val="both"/>
        <w:rPr>
          <w:rFonts w:ascii="Arial" w:hAnsi="Arial" w:cs="Arial"/>
          <w:sz w:val="20"/>
          <w:szCs w:val="20"/>
        </w:rPr>
      </w:pPr>
    </w:p>
    <w:tbl>
      <w:tblPr>
        <w:tblStyle w:val="Tabellenraster"/>
        <w:tblW w:w="9067" w:type="dxa"/>
        <w:tblLook w:val="04A0" w:firstRow="1" w:lastRow="0" w:firstColumn="1" w:lastColumn="0" w:noHBand="0" w:noVBand="1"/>
      </w:tblPr>
      <w:tblGrid>
        <w:gridCol w:w="988"/>
        <w:gridCol w:w="3827"/>
        <w:gridCol w:w="4252"/>
      </w:tblGrid>
      <w:tr w:rsidR="00063874" w:rsidRPr="00D004D1" w:rsidTr="00063874">
        <w:trPr>
          <w:trHeight w:val="400"/>
        </w:trPr>
        <w:tc>
          <w:tcPr>
            <w:tcW w:w="988" w:type="dxa"/>
            <w:vAlign w:val="center"/>
          </w:tcPr>
          <w:p w:rsidR="00063874" w:rsidRPr="00D004D1" w:rsidRDefault="00063874" w:rsidP="002E386F">
            <w:pPr>
              <w:spacing w:line="276" w:lineRule="auto"/>
              <w:jc w:val="center"/>
              <w:rPr>
                <w:rFonts w:ascii="Arial" w:hAnsi="Arial" w:cs="Arial"/>
                <w:b/>
                <w:bCs/>
                <w:sz w:val="16"/>
                <w:szCs w:val="16"/>
              </w:rPr>
            </w:pPr>
            <w:r w:rsidRPr="00D004D1">
              <w:rPr>
                <w:rFonts w:ascii="Arial" w:hAnsi="Arial" w:cs="Arial"/>
                <w:b/>
                <w:bCs/>
                <w:sz w:val="16"/>
                <w:szCs w:val="16"/>
              </w:rPr>
              <w:t>Position</w:t>
            </w:r>
          </w:p>
        </w:tc>
        <w:tc>
          <w:tcPr>
            <w:tcW w:w="3827" w:type="dxa"/>
            <w:vAlign w:val="center"/>
          </w:tcPr>
          <w:p w:rsidR="00063874" w:rsidRPr="00D004D1" w:rsidRDefault="00063874" w:rsidP="002E386F">
            <w:pPr>
              <w:spacing w:line="276" w:lineRule="auto"/>
              <w:jc w:val="center"/>
              <w:rPr>
                <w:rFonts w:ascii="Arial" w:hAnsi="Arial" w:cs="Arial"/>
                <w:b/>
                <w:bCs/>
                <w:sz w:val="16"/>
                <w:szCs w:val="16"/>
              </w:rPr>
            </w:pPr>
            <w:r>
              <w:rPr>
                <w:rFonts w:ascii="Arial" w:hAnsi="Arial" w:cs="Arial"/>
                <w:b/>
                <w:bCs/>
                <w:sz w:val="16"/>
                <w:szCs w:val="16"/>
              </w:rPr>
              <w:t>Mengenmehrung</w:t>
            </w:r>
            <w:r w:rsidRPr="00D004D1">
              <w:rPr>
                <w:rFonts w:ascii="Arial" w:hAnsi="Arial" w:cs="Arial"/>
                <w:b/>
                <w:bCs/>
                <w:sz w:val="16"/>
                <w:szCs w:val="16"/>
              </w:rPr>
              <w:t xml:space="preserve"> </w:t>
            </w:r>
          </w:p>
        </w:tc>
        <w:tc>
          <w:tcPr>
            <w:tcW w:w="4252" w:type="dxa"/>
          </w:tcPr>
          <w:p w:rsidR="00063874" w:rsidRPr="00D004D1" w:rsidRDefault="00063874" w:rsidP="002E386F">
            <w:pPr>
              <w:spacing w:line="276" w:lineRule="auto"/>
              <w:jc w:val="center"/>
              <w:rPr>
                <w:rFonts w:ascii="Arial" w:hAnsi="Arial" w:cs="Arial"/>
                <w:b/>
                <w:bCs/>
                <w:sz w:val="16"/>
                <w:szCs w:val="16"/>
              </w:rPr>
            </w:pPr>
            <w:r>
              <w:rPr>
                <w:rFonts w:ascii="Arial" w:hAnsi="Arial" w:cs="Arial"/>
                <w:b/>
                <w:bCs/>
                <w:sz w:val="16"/>
                <w:szCs w:val="16"/>
              </w:rPr>
              <w:t>Mehrung in Prozent</w:t>
            </w:r>
          </w:p>
        </w:tc>
      </w:tr>
      <w:tr w:rsidR="00063874" w:rsidRPr="00D004D1" w:rsidTr="00063874">
        <w:trPr>
          <w:trHeight w:val="419"/>
        </w:trPr>
        <w:tc>
          <w:tcPr>
            <w:tcW w:w="988" w:type="dxa"/>
          </w:tcPr>
          <w:p w:rsidR="00063874" w:rsidRPr="00D004D1" w:rsidRDefault="00063874" w:rsidP="002E386F">
            <w:pPr>
              <w:spacing w:line="276" w:lineRule="auto"/>
              <w:jc w:val="both"/>
              <w:rPr>
                <w:rFonts w:ascii="Arial" w:hAnsi="Arial" w:cs="Arial"/>
                <w:sz w:val="16"/>
                <w:szCs w:val="16"/>
              </w:rPr>
            </w:pPr>
          </w:p>
        </w:tc>
        <w:tc>
          <w:tcPr>
            <w:tcW w:w="3827" w:type="dxa"/>
          </w:tcPr>
          <w:p w:rsidR="00063874" w:rsidRPr="00D004D1" w:rsidRDefault="00063874" w:rsidP="002E386F">
            <w:pPr>
              <w:spacing w:line="276" w:lineRule="auto"/>
              <w:jc w:val="both"/>
              <w:rPr>
                <w:rFonts w:ascii="Arial" w:hAnsi="Arial" w:cs="Arial"/>
                <w:sz w:val="16"/>
                <w:szCs w:val="16"/>
              </w:rPr>
            </w:pPr>
          </w:p>
        </w:tc>
        <w:tc>
          <w:tcPr>
            <w:tcW w:w="4252" w:type="dxa"/>
          </w:tcPr>
          <w:p w:rsidR="00063874" w:rsidRPr="00D004D1" w:rsidRDefault="00063874" w:rsidP="002E386F">
            <w:pPr>
              <w:spacing w:line="276" w:lineRule="auto"/>
              <w:jc w:val="both"/>
              <w:rPr>
                <w:rFonts w:ascii="Arial" w:hAnsi="Arial" w:cs="Arial"/>
                <w:sz w:val="16"/>
                <w:szCs w:val="16"/>
              </w:rPr>
            </w:pPr>
          </w:p>
        </w:tc>
      </w:tr>
      <w:tr w:rsidR="00063874" w:rsidRPr="00D004D1" w:rsidTr="00063874">
        <w:trPr>
          <w:trHeight w:val="412"/>
        </w:trPr>
        <w:tc>
          <w:tcPr>
            <w:tcW w:w="988" w:type="dxa"/>
          </w:tcPr>
          <w:p w:rsidR="00063874" w:rsidRPr="00D004D1" w:rsidRDefault="00063874" w:rsidP="002E386F">
            <w:pPr>
              <w:spacing w:line="276" w:lineRule="auto"/>
              <w:jc w:val="both"/>
              <w:rPr>
                <w:rFonts w:ascii="Arial" w:hAnsi="Arial" w:cs="Arial"/>
                <w:sz w:val="16"/>
                <w:szCs w:val="16"/>
              </w:rPr>
            </w:pPr>
          </w:p>
        </w:tc>
        <w:tc>
          <w:tcPr>
            <w:tcW w:w="3827" w:type="dxa"/>
          </w:tcPr>
          <w:p w:rsidR="00063874" w:rsidRPr="00D004D1" w:rsidRDefault="00063874" w:rsidP="002E386F">
            <w:pPr>
              <w:spacing w:line="276" w:lineRule="auto"/>
              <w:jc w:val="both"/>
              <w:rPr>
                <w:rFonts w:ascii="Arial" w:hAnsi="Arial" w:cs="Arial"/>
                <w:sz w:val="16"/>
                <w:szCs w:val="16"/>
              </w:rPr>
            </w:pPr>
          </w:p>
        </w:tc>
        <w:tc>
          <w:tcPr>
            <w:tcW w:w="4252" w:type="dxa"/>
          </w:tcPr>
          <w:p w:rsidR="00063874" w:rsidRPr="00D004D1" w:rsidRDefault="00063874" w:rsidP="002E386F">
            <w:pPr>
              <w:spacing w:line="276" w:lineRule="auto"/>
              <w:jc w:val="both"/>
              <w:rPr>
                <w:rFonts w:ascii="Arial" w:hAnsi="Arial" w:cs="Arial"/>
                <w:sz w:val="16"/>
                <w:szCs w:val="16"/>
              </w:rPr>
            </w:pPr>
          </w:p>
        </w:tc>
      </w:tr>
      <w:tr w:rsidR="00063874" w:rsidRPr="00D004D1" w:rsidTr="00063874">
        <w:trPr>
          <w:trHeight w:val="398"/>
        </w:trPr>
        <w:tc>
          <w:tcPr>
            <w:tcW w:w="988" w:type="dxa"/>
          </w:tcPr>
          <w:p w:rsidR="00063874" w:rsidRPr="00D004D1" w:rsidRDefault="00063874" w:rsidP="002E386F">
            <w:pPr>
              <w:spacing w:line="276" w:lineRule="auto"/>
              <w:jc w:val="both"/>
              <w:rPr>
                <w:rFonts w:ascii="Arial" w:hAnsi="Arial" w:cs="Arial"/>
                <w:sz w:val="16"/>
                <w:szCs w:val="16"/>
              </w:rPr>
            </w:pPr>
          </w:p>
        </w:tc>
        <w:tc>
          <w:tcPr>
            <w:tcW w:w="3827" w:type="dxa"/>
          </w:tcPr>
          <w:p w:rsidR="00063874" w:rsidRPr="00D004D1" w:rsidRDefault="00063874" w:rsidP="002E386F">
            <w:pPr>
              <w:spacing w:line="276" w:lineRule="auto"/>
              <w:jc w:val="both"/>
              <w:rPr>
                <w:rFonts w:ascii="Arial" w:hAnsi="Arial" w:cs="Arial"/>
                <w:sz w:val="16"/>
                <w:szCs w:val="16"/>
              </w:rPr>
            </w:pPr>
          </w:p>
        </w:tc>
        <w:tc>
          <w:tcPr>
            <w:tcW w:w="4252" w:type="dxa"/>
          </w:tcPr>
          <w:p w:rsidR="00063874" w:rsidRPr="00D004D1" w:rsidRDefault="00063874" w:rsidP="002E386F">
            <w:pPr>
              <w:spacing w:line="276" w:lineRule="auto"/>
              <w:jc w:val="both"/>
              <w:rPr>
                <w:rFonts w:ascii="Arial" w:hAnsi="Arial" w:cs="Arial"/>
                <w:sz w:val="16"/>
                <w:szCs w:val="16"/>
              </w:rPr>
            </w:pPr>
          </w:p>
        </w:tc>
      </w:tr>
      <w:tr w:rsidR="00063874" w:rsidRPr="00D004D1" w:rsidTr="00063874">
        <w:trPr>
          <w:trHeight w:val="458"/>
        </w:trPr>
        <w:tc>
          <w:tcPr>
            <w:tcW w:w="988" w:type="dxa"/>
          </w:tcPr>
          <w:p w:rsidR="00063874" w:rsidRPr="00D004D1" w:rsidRDefault="00063874" w:rsidP="002E386F">
            <w:pPr>
              <w:spacing w:line="276" w:lineRule="auto"/>
              <w:jc w:val="both"/>
              <w:rPr>
                <w:rFonts w:ascii="Arial" w:hAnsi="Arial" w:cs="Arial"/>
                <w:sz w:val="16"/>
                <w:szCs w:val="16"/>
              </w:rPr>
            </w:pPr>
          </w:p>
        </w:tc>
        <w:tc>
          <w:tcPr>
            <w:tcW w:w="3827" w:type="dxa"/>
          </w:tcPr>
          <w:p w:rsidR="00063874" w:rsidRPr="00D004D1" w:rsidRDefault="00063874" w:rsidP="002E386F">
            <w:pPr>
              <w:spacing w:line="276" w:lineRule="auto"/>
              <w:jc w:val="both"/>
              <w:rPr>
                <w:rFonts w:ascii="Arial" w:hAnsi="Arial" w:cs="Arial"/>
                <w:sz w:val="16"/>
                <w:szCs w:val="16"/>
              </w:rPr>
            </w:pPr>
          </w:p>
        </w:tc>
        <w:tc>
          <w:tcPr>
            <w:tcW w:w="4252" w:type="dxa"/>
          </w:tcPr>
          <w:p w:rsidR="00063874" w:rsidRPr="00D004D1" w:rsidRDefault="00063874" w:rsidP="002E386F">
            <w:pPr>
              <w:spacing w:line="276" w:lineRule="auto"/>
              <w:jc w:val="both"/>
              <w:rPr>
                <w:rFonts w:ascii="Arial" w:hAnsi="Arial" w:cs="Arial"/>
                <w:sz w:val="16"/>
                <w:szCs w:val="16"/>
              </w:rPr>
            </w:pPr>
          </w:p>
        </w:tc>
      </w:tr>
    </w:tbl>
    <w:p w:rsid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b/>
          <w:bCs/>
          <w:sz w:val="20"/>
          <w:szCs w:val="20"/>
        </w:rPr>
      </w:pPr>
      <w:r w:rsidRPr="00063874">
        <w:rPr>
          <w:rFonts w:ascii="Arial" w:hAnsi="Arial" w:cs="Arial"/>
          <w:b/>
          <w:bCs/>
          <w:sz w:val="20"/>
          <w:szCs w:val="20"/>
        </w:rPr>
        <w:t>Änderungen im räumlich/zeitlichen Bereich:</w:t>
      </w:r>
    </w:p>
    <w:p w:rsidR="00063874" w:rsidRPr="00063874" w:rsidRDefault="00063874" w:rsidP="00063874">
      <w:pPr>
        <w:spacing w:after="0" w:line="276" w:lineRule="auto"/>
        <w:jc w:val="both"/>
        <w:rPr>
          <w:rFonts w:ascii="Arial" w:hAnsi="Arial" w:cs="Arial"/>
          <w:sz w:val="20"/>
          <w:szCs w:val="20"/>
        </w:rPr>
      </w:pPr>
    </w:p>
    <w:p w:rsid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Nach der Leistungsbeschreibung war die Ausführung unter folgenden Voraussetzungen möglich:</w:t>
      </w:r>
    </w:p>
    <w:p w:rsidR="00063874" w:rsidRDefault="00063874" w:rsidP="00063874">
      <w:pPr>
        <w:spacing w:after="0" w:line="276" w:lineRule="auto"/>
        <w:jc w:val="both"/>
        <w:rPr>
          <w:rFonts w:ascii="Arial" w:hAnsi="Arial" w:cs="Arial"/>
          <w:sz w:val="20"/>
          <w:szCs w:val="20"/>
        </w:rPr>
      </w:pPr>
    </w:p>
    <w:p w:rsidR="00063874" w:rsidRDefault="00063874" w:rsidP="00063874">
      <w:pPr>
        <w:spacing w:after="0" w:line="276" w:lineRule="auto"/>
        <w:jc w:val="both"/>
        <w:rPr>
          <w:rFonts w:ascii="Arial" w:hAnsi="Arial" w:cs="Arial"/>
          <w:sz w:val="20"/>
          <w:szCs w:val="20"/>
        </w:rPr>
      </w:pPr>
      <w:r>
        <w:rPr>
          <w:rFonts w:ascii="Arial" w:hAnsi="Arial" w:cs="Arial"/>
          <w:sz w:val="20"/>
          <w:szCs w:val="20"/>
        </w:rPr>
        <w:t>……………………………………………………………………………………………………………………….</w:t>
      </w:r>
    </w:p>
    <w:p w:rsid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w:t>
      </w:r>
    </w:p>
    <w:p w:rsid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w:t>
      </w:r>
    </w:p>
    <w:p w:rsidR="00063874" w:rsidRPr="00063874" w:rsidRDefault="00063874" w:rsidP="00063874">
      <w:pPr>
        <w:spacing w:after="0" w:line="276" w:lineRule="auto"/>
        <w:jc w:val="both"/>
        <w:rPr>
          <w:rFonts w:ascii="Arial" w:hAnsi="Arial" w:cs="Arial"/>
          <w:sz w:val="20"/>
          <w:szCs w:val="20"/>
        </w:rPr>
      </w:pPr>
    </w:p>
    <w:p w:rsid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 xml:space="preserve">Es sind jedoch nunmehr folgende Umstände eingetreten: </w:t>
      </w:r>
    </w:p>
    <w:p w:rsid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w:t>
      </w: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w:t>
      </w: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w:t>
      </w: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 xml:space="preserve">Der vereinbarte Pauschalpreis kann daher nicht mehr eingehalten werden. Im Rahmen unserer Nachkalkulation haben wir eine neue Pauschale von </w:t>
      </w:r>
      <w:r>
        <w:rPr>
          <w:rFonts w:ascii="Arial" w:hAnsi="Arial" w:cs="Arial"/>
          <w:sz w:val="20"/>
          <w:szCs w:val="20"/>
        </w:rPr>
        <w:t>…………………………… €</w:t>
      </w:r>
      <w:r w:rsidRPr="00063874">
        <w:rPr>
          <w:rFonts w:ascii="Arial" w:hAnsi="Arial" w:cs="Arial"/>
          <w:sz w:val="20"/>
          <w:szCs w:val="20"/>
        </w:rPr>
        <w:t xml:space="preserve"> errechnet.</w:t>
      </w:r>
    </w:p>
    <w:p w:rsidR="00063874" w:rsidRP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 xml:space="preserve">Wir bitten Sie um Erklärung, ob Sie mit der neu errechneten Pauschale einverstanden sind und zwar bis spätestens zum </w:t>
      </w:r>
      <w:r>
        <w:rPr>
          <w:rFonts w:ascii="Arial" w:hAnsi="Arial" w:cs="Arial"/>
          <w:sz w:val="20"/>
          <w:szCs w:val="20"/>
        </w:rPr>
        <w:t>…………………………</w:t>
      </w:r>
    </w:p>
    <w:p w:rsidR="00063874" w:rsidRP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lastRenderedPageBreak/>
        <w:t>Sollten Sie hinsichtlich der Nachkalkulation einen Besprechungstermin wünschen, stehen wir Ihnen gerne zur Verfügung. Wir weisen jedoch ausdrücklich darauf hin, dass es im Falle nicht rechtzeitiger Klärung des vorliegenden Problems zu Verzögerungen der Bauarbeiten kommen kann.</w:t>
      </w:r>
    </w:p>
    <w:p w:rsidR="00063874" w:rsidRPr="00063874" w:rsidRDefault="00063874" w:rsidP="00063874">
      <w:pPr>
        <w:spacing w:after="0" w:line="276" w:lineRule="auto"/>
        <w:jc w:val="both"/>
        <w:rPr>
          <w:rFonts w:ascii="Arial" w:hAnsi="Arial" w:cs="Arial"/>
          <w:sz w:val="20"/>
          <w:szCs w:val="20"/>
        </w:rPr>
      </w:pPr>
    </w:p>
    <w:p w:rsidR="00063874" w:rsidRDefault="00063874" w:rsidP="00063874">
      <w:pPr>
        <w:spacing w:after="0" w:line="276" w:lineRule="auto"/>
        <w:jc w:val="both"/>
        <w:rPr>
          <w:rFonts w:ascii="Arial" w:hAnsi="Arial" w:cs="Arial"/>
          <w:sz w:val="20"/>
          <w:szCs w:val="20"/>
        </w:rPr>
      </w:pPr>
      <w:r w:rsidRPr="00063874">
        <w:rPr>
          <w:rFonts w:ascii="Arial" w:hAnsi="Arial" w:cs="Arial"/>
          <w:sz w:val="20"/>
          <w:szCs w:val="20"/>
        </w:rPr>
        <w:t>Mit freundlichen Grüßen</w:t>
      </w:r>
    </w:p>
    <w:p w:rsidR="00063874" w:rsidRDefault="00063874" w:rsidP="00063874">
      <w:pPr>
        <w:spacing w:after="0" w:line="276" w:lineRule="auto"/>
        <w:jc w:val="both"/>
        <w:rPr>
          <w:rFonts w:ascii="Arial" w:hAnsi="Arial" w:cs="Arial"/>
          <w:sz w:val="20"/>
          <w:szCs w:val="20"/>
        </w:rPr>
      </w:pPr>
    </w:p>
    <w:p w:rsidR="00063874" w:rsidRDefault="00063874" w:rsidP="00063874">
      <w:pPr>
        <w:spacing w:after="0" w:line="276" w:lineRule="auto"/>
        <w:jc w:val="both"/>
        <w:rPr>
          <w:rFonts w:ascii="Arial" w:hAnsi="Arial" w:cs="Arial"/>
          <w:sz w:val="20"/>
          <w:szCs w:val="20"/>
        </w:rPr>
      </w:pPr>
    </w:p>
    <w:p w:rsidR="00063874" w:rsidRPr="00063874" w:rsidRDefault="00063874" w:rsidP="00063874">
      <w:pPr>
        <w:spacing w:after="0" w:line="276" w:lineRule="auto"/>
        <w:jc w:val="both"/>
        <w:rPr>
          <w:rFonts w:ascii="Arial" w:hAnsi="Arial" w:cs="Arial"/>
          <w:i/>
          <w:iCs/>
          <w:sz w:val="20"/>
          <w:szCs w:val="20"/>
        </w:rPr>
      </w:pPr>
      <w:r w:rsidRPr="00063874">
        <w:rPr>
          <w:rFonts w:ascii="Arial" w:hAnsi="Arial" w:cs="Arial"/>
          <w:i/>
          <w:iCs/>
          <w:sz w:val="20"/>
          <w:szCs w:val="20"/>
        </w:rPr>
        <w:t xml:space="preserve">Unterschrift </w:t>
      </w:r>
    </w:p>
    <w:sectPr w:rsidR="00063874" w:rsidRPr="000638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74"/>
    <w:rsid w:val="00063874"/>
    <w:rsid w:val="001E32F2"/>
    <w:rsid w:val="00270387"/>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31F5"/>
  <w15:chartTrackingRefBased/>
  <w15:docId w15:val="{F193B61B-006C-48D2-8CD3-DD65156F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1419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2019-11-06T15:48:00Z</dcterms:created>
  <dcterms:modified xsi:type="dcterms:W3CDTF">2019-11-06T15:54:00Z</dcterms:modified>
</cp:coreProperties>
</file>