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21" w:rsidRPr="00DB2221" w:rsidRDefault="00DB2221" w:rsidP="00DB2221">
      <w:pPr>
        <w:pStyle w:val="Titel"/>
        <w:spacing w:line="276" w:lineRule="auto"/>
        <w:rPr>
          <w:rFonts w:ascii="Arial" w:hAnsi="Arial"/>
          <w:sz w:val="24"/>
        </w:rPr>
      </w:pPr>
      <w:bookmarkStart w:id="0" w:name="_GoBack"/>
      <w:bookmarkEnd w:id="0"/>
      <w:r w:rsidRPr="00DB2221">
        <w:rPr>
          <w:rFonts w:ascii="Arial" w:hAnsi="Arial"/>
          <w:sz w:val="24"/>
        </w:rPr>
        <w:t>Widerruf von freiwilligen sozialen Leistungen</w:t>
      </w:r>
    </w:p>
    <w:p w:rsid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r w:rsidRPr="00DB2221">
        <w:rPr>
          <w:rFonts w:ascii="Arial" w:hAnsi="Arial" w:cs="Arial"/>
        </w:rPr>
        <w:t>Viele Unternehmen entschließen sich, ihren Mitarbeitern zusätzlich zum Arbeitsentgelt so genannte widerrufliche oder freiwillige soziale Leistungen (z.</w:t>
      </w:r>
      <w:r>
        <w:rPr>
          <w:rFonts w:ascii="Arial" w:hAnsi="Arial" w:cs="Arial"/>
        </w:rPr>
        <w:t xml:space="preserve"> </w:t>
      </w:r>
      <w:r w:rsidRPr="00DB2221">
        <w:rPr>
          <w:rFonts w:ascii="Arial" w:hAnsi="Arial" w:cs="Arial"/>
        </w:rPr>
        <w:t xml:space="preserve">B. die Zahlung einer Jubiläumszuwendung) zu gewähren. Diese Entscheidungen werden in aller Regel in einer Phase positiver wirtschaftlicher Entwicklung getroffen. In wirtschaftlich schlechteren Zeiten soll eine solche Zusage oft widerrufen werden. Ein solcher Widerruf ist allerdings nicht in jedem Fall ohne </w:t>
      </w:r>
      <w:r>
        <w:rPr>
          <w:rFonts w:ascii="Arial" w:hAnsi="Arial" w:cs="Arial"/>
        </w:rPr>
        <w:t>w</w:t>
      </w:r>
      <w:r w:rsidRPr="00DB2221">
        <w:rPr>
          <w:rFonts w:ascii="Arial" w:hAnsi="Arial" w:cs="Arial"/>
        </w:rPr>
        <w:t xml:space="preserve">eiteres möglich. Zu unterschieden sind </w:t>
      </w:r>
      <w:r w:rsidRPr="00DB2221">
        <w:rPr>
          <w:rFonts w:ascii="Arial" w:hAnsi="Arial" w:cs="Arial"/>
          <w:b/>
        </w:rPr>
        <w:t>Freiwilligkeits-</w:t>
      </w:r>
      <w:r w:rsidRPr="00DB2221">
        <w:rPr>
          <w:rFonts w:ascii="Arial" w:hAnsi="Arial" w:cs="Arial"/>
        </w:rPr>
        <w:t xml:space="preserve"> und </w:t>
      </w:r>
      <w:r w:rsidRPr="00DB2221">
        <w:rPr>
          <w:rFonts w:ascii="Arial" w:hAnsi="Arial" w:cs="Arial"/>
          <w:b/>
        </w:rPr>
        <w:t>Widerrufsvorbehalte</w:t>
      </w:r>
      <w:r w:rsidRPr="00DB2221">
        <w:rPr>
          <w:rFonts w:ascii="Arial" w:hAnsi="Arial" w:cs="Arial"/>
        </w:rPr>
        <w:t>:</w:t>
      </w:r>
    </w:p>
    <w:p w:rsid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p>
    <w:p w:rsidR="00DB2221" w:rsidRPr="00DB2221" w:rsidRDefault="00DB2221" w:rsidP="00DB2221">
      <w:pPr>
        <w:spacing w:line="276" w:lineRule="auto"/>
        <w:jc w:val="both"/>
        <w:rPr>
          <w:rFonts w:ascii="Arial" w:hAnsi="Arial" w:cs="Arial"/>
        </w:rPr>
      </w:pPr>
    </w:p>
    <w:p w:rsidR="00DB2221" w:rsidRPr="00DB2221" w:rsidRDefault="00DB2221" w:rsidP="00DB2221">
      <w:pPr>
        <w:spacing w:line="276" w:lineRule="auto"/>
        <w:ind w:left="567" w:hanging="567"/>
        <w:jc w:val="both"/>
        <w:rPr>
          <w:rFonts w:ascii="Arial" w:hAnsi="Arial" w:cs="Arial"/>
          <w:b/>
          <w:bCs/>
          <w:kern w:val="36"/>
          <w:u w:val="single"/>
        </w:rPr>
      </w:pPr>
      <w:r w:rsidRPr="00DB2221">
        <w:rPr>
          <w:rFonts w:ascii="Arial" w:hAnsi="Arial" w:cs="Arial"/>
          <w:b/>
          <w:bCs/>
          <w:kern w:val="36"/>
          <w:u w:val="single"/>
        </w:rPr>
        <w:t xml:space="preserve">1. </w:t>
      </w:r>
      <w:r>
        <w:rPr>
          <w:rFonts w:ascii="Arial" w:hAnsi="Arial" w:cs="Arial"/>
          <w:b/>
          <w:bCs/>
          <w:kern w:val="36"/>
          <w:u w:val="single"/>
        </w:rPr>
        <w:tab/>
      </w:r>
      <w:r w:rsidRPr="00DB2221">
        <w:rPr>
          <w:rFonts w:ascii="Arial" w:hAnsi="Arial" w:cs="Arial"/>
          <w:b/>
          <w:bCs/>
          <w:kern w:val="36"/>
          <w:u w:val="single"/>
        </w:rPr>
        <w:t>Freiwilligkeitsvorbehalte</w:t>
      </w:r>
    </w:p>
    <w:p w:rsidR="00DB2221" w:rsidRPr="00DB2221" w:rsidRDefault="00DB2221" w:rsidP="00DB2221">
      <w:pPr>
        <w:spacing w:line="276" w:lineRule="auto"/>
        <w:jc w:val="both"/>
        <w:rPr>
          <w:rFonts w:ascii="Arial" w:hAnsi="Arial" w:cs="Arial"/>
          <w:b/>
          <w:bCs/>
          <w:kern w:val="36"/>
          <w:u w:val="single"/>
        </w:rPr>
      </w:pPr>
    </w:p>
    <w:p w:rsidR="00DB2221" w:rsidRDefault="00DB2221" w:rsidP="00DB2221">
      <w:pPr>
        <w:spacing w:line="276" w:lineRule="auto"/>
        <w:jc w:val="both"/>
        <w:rPr>
          <w:rFonts w:ascii="Arial" w:hAnsi="Arial" w:cs="Arial"/>
        </w:rPr>
      </w:pPr>
      <w:bookmarkStart w:id="1" w:name="Y-400-W-beckok-G-GewO-P-108-RN-20"/>
      <w:bookmarkStart w:id="2" w:name="R20"/>
      <w:bookmarkStart w:id="3" w:name="Y-400-W-beckok-G-GewO-P-108-RN-21"/>
      <w:bookmarkStart w:id="4" w:name="R21"/>
      <w:bookmarkEnd w:id="1"/>
      <w:bookmarkEnd w:id="2"/>
      <w:bookmarkEnd w:id="3"/>
      <w:bookmarkEnd w:id="4"/>
      <w:r w:rsidRPr="00DB2221">
        <w:rPr>
          <w:rFonts w:ascii="Arial" w:hAnsi="Arial" w:cs="Arial"/>
        </w:rPr>
        <w:t xml:space="preserve">Der Arbeitgeber kann </w:t>
      </w:r>
      <w:r w:rsidRPr="00DB2221">
        <w:rPr>
          <w:rFonts w:ascii="Arial" w:hAnsi="Arial" w:cs="Arial"/>
          <w:b/>
        </w:rPr>
        <w:t>außer bei laufendem Arbeitsentgelt</w:t>
      </w:r>
      <w:r w:rsidRPr="00DB2221">
        <w:rPr>
          <w:rFonts w:ascii="Arial" w:hAnsi="Arial" w:cs="Arial"/>
        </w:rPr>
        <w:t xml:space="preserve"> grundsätzlich einen </w:t>
      </w:r>
      <w:r w:rsidRPr="00DB2221">
        <w:rPr>
          <w:rFonts w:ascii="Arial" w:hAnsi="Arial" w:cs="Arial"/>
          <w:b/>
          <w:bCs/>
        </w:rPr>
        <w:t>Rechtsanspruch</w:t>
      </w:r>
      <w:r w:rsidRPr="00DB2221">
        <w:rPr>
          <w:rFonts w:ascii="Arial" w:hAnsi="Arial" w:cs="Arial"/>
        </w:rPr>
        <w:t xml:space="preserve"> des Arbeitnehmers auf eine in Aussicht gestellte Sonderzahlung </w:t>
      </w:r>
      <w:r w:rsidRPr="00DB2221">
        <w:rPr>
          <w:rFonts w:ascii="Arial" w:hAnsi="Arial" w:cs="Arial"/>
          <w:b/>
          <w:bCs/>
        </w:rPr>
        <w:t xml:space="preserve">ausschließen </w:t>
      </w:r>
      <w:r w:rsidRPr="00DB2221">
        <w:rPr>
          <w:rFonts w:ascii="Arial" w:hAnsi="Arial" w:cs="Arial"/>
        </w:rPr>
        <w:t xml:space="preserve">und sich die </w:t>
      </w:r>
      <w:r w:rsidRPr="00DB2221">
        <w:rPr>
          <w:rFonts w:ascii="Arial" w:hAnsi="Arial" w:cs="Arial"/>
          <w:b/>
          <w:bCs/>
        </w:rPr>
        <w:t>Entscheidung vorbehalten</w:t>
      </w:r>
      <w:r w:rsidRPr="00DB2221">
        <w:rPr>
          <w:rFonts w:ascii="Arial" w:hAnsi="Arial" w:cs="Arial"/>
        </w:rPr>
        <w:t xml:space="preserve">, </w:t>
      </w:r>
      <w:r w:rsidRPr="00DB2221">
        <w:rPr>
          <w:rFonts w:ascii="Arial" w:hAnsi="Arial" w:cs="Arial"/>
          <w:b/>
          <w:bCs/>
        </w:rPr>
        <w:t>ob</w:t>
      </w:r>
      <w:r w:rsidRPr="00DB2221">
        <w:rPr>
          <w:rFonts w:ascii="Arial" w:hAnsi="Arial" w:cs="Arial"/>
        </w:rPr>
        <w:t xml:space="preserve"> und </w:t>
      </w:r>
      <w:r w:rsidRPr="00DB2221">
        <w:rPr>
          <w:rFonts w:ascii="Arial" w:hAnsi="Arial" w:cs="Arial"/>
          <w:b/>
          <w:bCs/>
        </w:rPr>
        <w:t>in welcher Höhe</w:t>
      </w:r>
      <w:r w:rsidRPr="00DB2221">
        <w:rPr>
          <w:rFonts w:ascii="Arial" w:hAnsi="Arial" w:cs="Arial"/>
        </w:rPr>
        <w:t xml:space="preserve"> er künftige Sonderzahlungen gewährt</w:t>
      </w:r>
      <w:r>
        <w:rPr>
          <w:rFonts w:ascii="Arial" w:hAnsi="Arial" w:cs="Arial"/>
        </w:rPr>
        <w:t xml:space="preserve">. </w:t>
      </w:r>
      <w:r w:rsidRPr="00DB2221">
        <w:rPr>
          <w:rFonts w:ascii="Arial" w:hAnsi="Arial" w:cs="Arial"/>
        </w:rPr>
        <w:t xml:space="preserve">Ein solcher Freiwilligkeitsvorbehalt soll deshalb von vornherein die </w:t>
      </w:r>
      <w:r w:rsidRPr="00DB2221">
        <w:rPr>
          <w:rFonts w:ascii="Arial" w:hAnsi="Arial" w:cs="Arial"/>
          <w:b/>
          <w:bCs/>
        </w:rPr>
        <w:t xml:space="preserve">Entstehung </w:t>
      </w:r>
      <w:r w:rsidRPr="00DB2221">
        <w:rPr>
          <w:rFonts w:ascii="Arial" w:hAnsi="Arial" w:cs="Arial"/>
        </w:rPr>
        <w:t>des Anspruches verhindern.</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r w:rsidRPr="00DB2221">
        <w:rPr>
          <w:rFonts w:ascii="Arial" w:hAnsi="Arial" w:cs="Arial"/>
        </w:rPr>
        <w:t xml:space="preserve">Freiwilligkeitsvorbehalte können deshalb </w:t>
      </w:r>
      <w:r w:rsidRPr="00DB2221">
        <w:rPr>
          <w:rFonts w:ascii="Arial" w:hAnsi="Arial" w:cs="Arial"/>
          <w:b/>
        </w:rPr>
        <w:t>nur</w:t>
      </w:r>
      <w:r w:rsidRPr="00DB2221">
        <w:rPr>
          <w:rFonts w:ascii="Arial" w:hAnsi="Arial" w:cs="Arial"/>
        </w:rPr>
        <w:t xml:space="preserve"> bei </w:t>
      </w:r>
      <w:r w:rsidRPr="00DB2221">
        <w:rPr>
          <w:rFonts w:ascii="Arial" w:hAnsi="Arial" w:cs="Arial"/>
          <w:bCs/>
        </w:rPr>
        <w:t>nicht</w:t>
      </w:r>
      <w:r w:rsidRPr="00DB2221">
        <w:rPr>
          <w:rFonts w:ascii="Arial" w:hAnsi="Arial" w:cs="Arial"/>
        </w:rPr>
        <w:t xml:space="preserve"> im </w:t>
      </w:r>
      <w:r w:rsidRPr="00DB2221">
        <w:rPr>
          <w:rFonts w:ascii="Arial" w:hAnsi="Arial" w:cs="Arial"/>
          <w:b/>
          <w:bCs/>
        </w:rPr>
        <w:t>Gegenseitigkeitsverhältnis</w:t>
      </w:r>
      <w:r w:rsidRPr="00DB2221">
        <w:rPr>
          <w:rFonts w:ascii="Arial" w:hAnsi="Arial" w:cs="Arial"/>
        </w:rPr>
        <w:t xml:space="preserve"> stehenden </w:t>
      </w:r>
      <w:r w:rsidRPr="00DB2221">
        <w:rPr>
          <w:rFonts w:ascii="Arial" w:hAnsi="Arial" w:cs="Arial"/>
          <w:b/>
        </w:rPr>
        <w:t>Sondervergütungen</w:t>
      </w:r>
      <w:r w:rsidRPr="00DB2221">
        <w:rPr>
          <w:rFonts w:ascii="Arial" w:hAnsi="Arial" w:cs="Arial"/>
        </w:rPr>
        <w:t xml:space="preserve"> verwandt werden.</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r w:rsidRPr="00DB2221">
        <w:rPr>
          <w:rFonts w:ascii="Arial" w:hAnsi="Arial" w:cs="Arial"/>
        </w:rPr>
        <w:t xml:space="preserve">Mit der Verwendung eines </w:t>
      </w:r>
      <w:r w:rsidRPr="00DB2221">
        <w:rPr>
          <w:rFonts w:ascii="Arial" w:hAnsi="Arial" w:cs="Arial"/>
          <w:bCs/>
        </w:rPr>
        <w:t>Freiwilligkeitsvorbehaltes</w:t>
      </w:r>
      <w:r w:rsidRPr="00DB2221">
        <w:rPr>
          <w:rFonts w:ascii="Arial" w:hAnsi="Arial" w:cs="Arial"/>
        </w:rPr>
        <w:t xml:space="preserve"> macht der Arbeitgeber deutlich, dass er sich </w:t>
      </w:r>
      <w:r w:rsidRPr="00DB2221">
        <w:rPr>
          <w:rFonts w:ascii="Arial" w:hAnsi="Arial" w:cs="Arial"/>
          <w:bCs/>
        </w:rPr>
        <w:t>vertraglich gerade nicht binden will</w:t>
      </w:r>
      <w:r w:rsidRPr="00DB2221">
        <w:rPr>
          <w:rFonts w:ascii="Arial" w:hAnsi="Arial" w:cs="Arial"/>
        </w:rPr>
        <w:t>, sodass eine AGB-Kontrolle ausscheidet.</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bookmarkStart w:id="5" w:name="Y-400-W-beckok-G-GewO-P-108-RN-21a"/>
      <w:bookmarkStart w:id="6" w:name="R21a"/>
      <w:bookmarkStart w:id="7" w:name="Y-400-W-beckok-G-GewO-P-108-RN-22"/>
      <w:bookmarkStart w:id="8" w:name="R22"/>
      <w:bookmarkEnd w:id="5"/>
      <w:bookmarkEnd w:id="6"/>
      <w:bookmarkEnd w:id="7"/>
      <w:bookmarkEnd w:id="8"/>
      <w:r w:rsidRPr="00DB2221">
        <w:rPr>
          <w:rFonts w:ascii="Arial" w:hAnsi="Arial" w:cs="Arial"/>
        </w:rPr>
        <w:t>Unwirksame Freiwilligkeitsvorbehalte können auch vorliegen, wenn der Arbeitgeber dem Arbeitnehmer im Formulararbeitsvertrag in einer Klausel ausdrücklich eine Sonderzahlung zusagt und eine andere Vertragsklausel in Widerspruch dazu regelt, dass der Arbeitnehmer keinen Rechtsanspruch auf die Sonderzahlung haben soll.</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r w:rsidRPr="00DB2221">
        <w:rPr>
          <w:rFonts w:ascii="Arial" w:hAnsi="Arial" w:cs="Arial"/>
        </w:rPr>
        <w:t>Folgende Klausel wäre beispielsweise wirksam:</w:t>
      </w:r>
    </w:p>
    <w:p w:rsidR="00DB2221" w:rsidRPr="00DB2221" w:rsidRDefault="00DB2221" w:rsidP="00DB2221">
      <w:pPr>
        <w:spacing w:line="276" w:lineRule="auto"/>
        <w:jc w:val="both"/>
        <w:rPr>
          <w:rFonts w:ascii="Arial" w:hAnsi="Arial" w:cs="Arial"/>
        </w:rPr>
      </w:pPr>
    </w:p>
    <w:p w:rsidR="00DB2221" w:rsidRPr="00DB2221" w:rsidRDefault="00DB2221" w:rsidP="00DB2221">
      <w:pPr>
        <w:spacing w:line="276" w:lineRule="auto"/>
        <w:ind w:left="567"/>
        <w:jc w:val="both"/>
        <w:rPr>
          <w:rFonts w:ascii="Arial" w:hAnsi="Arial" w:cs="Arial"/>
          <w:i/>
        </w:rPr>
      </w:pPr>
      <w:r w:rsidRPr="00DB2221">
        <w:rPr>
          <w:rFonts w:ascii="Arial" w:hAnsi="Arial" w:cs="Arial"/>
          <w:i/>
        </w:rPr>
        <w:t>„Der Arbeitnehmer erhält eine Gratifikation in Höhe eines 13. Monatsgehaltes. Die Zahlung erfolgt freiwillig. Auch nach wiederholter Zahlung erwächst hierauf kein Anspruch.“</w:t>
      </w:r>
    </w:p>
    <w:p w:rsidR="00DB2221" w:rsidRPr="00DB2221" w:rsidRDefault="00DB2221" w:rsidP="00DB2221">
      <w:pPr>
        <w:spacing w:line="276" w:lineRule="auto"/>
        <w:jc w:val="both"/>
        <w:rPr>
          <w:rFonts w:ascii="Arial" w:hAnsi="Arial" w:cs="Arial"/>
        </w:rPr>
      </w:pPr>
    </w:p>
    <w:p w:rsidR="00DB2221" w:rsidRPr="00DB2221" w:rsidRDefault="00DB2221" w:rsidP="00DB2221">
      <w:pPr>
        <w:spacing w:line="276" w:lineRule="auto"/>
        <w:jc w:val="both"/>
        <w:rPr>
          <w:rFonts w:ascii="Arial" w:hAnsi="Arial" w:cs="Arial"/>
        </w:rPr>
      </w:pPr>
      <w:r w:rsidRPr="00DB2221">
        <w:rPr>
          <w:rFonts w:ascii="Arial" w:hAnsi="Arial" w:cs="Arial"/>
        </w:rPr>
        <w:t xml:space="preserve">Durch die Sonderzuwendung werde </w:t>
      </w:r>
      <w:r w:rsidRPr="00DB2221">
        <w:rPr>
          <w:rFonts w:ascii="Arial" w:hAnsi="Arial" w:cs="Arial"/>
          <w:b/>
          <w:bCs/>
        </w:rPr>
        <w:t>nicht</w:t>
      </w:r>
      <w:r w:rsidRPr="00DB2221">
        <w:rPr>
          <w:rFonts w:ascii="Arial" w:hAnsi="Arial" w:cs="Arial"/>
        </w:rPr>
        <w:t xml:space="preserve"> die </w:t>
      </w:r>
      <w:r w:rsidRPr="00DB2221">
        <w:rPr>
          <w:rFonts w:ascii="Arial" w:hAnsi="Arial" w:cs="Arial"/>
          <w:b/>
          <w:bCs/>
        </w:rPr>
        <w:t xml:space="preserve">Arbeitsleistung </w:t>
      </w:r>
      <w:r w:rsidRPr="00DB2221">
        <w:rPr>
          <w:rFonts w:ascii="Arial" w:hAnsi="Arial" w:cs="Arial"/>
        </w:rPr>
        <w:t xml:space="preserve">mitvergütet, sondern es solle die </w:t>
      </w:r>
      <w:r w:rsidRPr="00DB2221">
        <w:rPr>
          <w:rFonts w:ascii="Arial" w:hAnsi="Arial" w:cs="Arial"/>
          <w:b/>
          <w:bCs/>
        </w:rPr>
        <w:t>geleistete Betriebstreue</w:t>
      </w:r>
      <w:r>
        <w:rPr>
          <w:rFonts w:ascii="Arial" w:hAnsi="Arial" w:cs="Arial"/>
        </w:rPr>
        <w:t xml:space="preserve"> belohnt werden.</w:t>
      </w:r>
    </w:p>
    <w:p w:rsid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p>
    <w:p w:rsidR="00DB2221" w:rsidRPr="00DB2221" w:rsidRDefault="00DB2221" w:rsidP="00DB2221">
      <w:pPr>
        <w:spacing w:line="276" w:lineRule="auto"/>
        <w:jc w:val="both"/>
        <w:rPr>
          <w:rFonts w:ascii="Arial" w:hAnsi="Arial" w:cs="Arial"/>
        </w:rPr>
      </w:pPr>
    </w:p>
    <w:p w:rsidR="00DB2221" w:rsidRDefault="00DB2221" w:rsidP="00DB2221">
      <w:pPr>
        <w:spacing w:line="276" w:lineRule="auto"/>
        <w:ind w:left="567" w:hanging="567"/>
        <w:jc w:val="both"/>
        <w:rPr>
          <w:rFonts w:ascii="Arial" w:hAnsi="Arial" w:cs="Arial"/>
          <w:b/>
          <w:bCs/>
          <w:kern w:val="36"/>
          <w:u w:val="single"/>
        </w:rPr>
      </w:pPr>
      <w:r w:rsidRPr="00DB2221">
        <w:rPr>
          <w:rFonts w:ascii="Arial" w:hAnsi="Arial" w:cs="Arial"/>
          <w:b/>
          <w:bCs/>
          <w:kern w:val="36"/>
          <w:u w:val="single"/>
        </w:rPr>
        <w:t xml:space="preserve">2. </w:t>
      </w:r>
      <w:r>
        <w:rPr>
          <w:rFonts w:ascii="Arial" w:hAnsi="Arial" w:cs="Arial"/>
          <w:b/>
          <w:bCs/>
          <w:kern w:val="36"/>
          <w:u w:val="single"/>
        </w:rPr>
        <w:tab/>
      </w:r>
      <w:r w:rsidRPr="00DB2221">
        <w:rPr>
          <w:rFonts w:ascii="Arial" w:hAnsi="Arial" w:cs="Arial"/>
          <w:b/>
          <w:bCs/>
          <w:kern w:val="36"/>
          <w:u w:val="single"/>
        </w:rPr>
        <w:t>Widerrufsvorbehalte</w:t>
      </w:r>
    </w:p>
    <w:p w:rsidR="00DB2221" w:rsidRPr="00DB2221" w:rsidRDefault="00DB2221" w:rsidP="00DB2221">
      <w:pPr>
        <w:spacing w:line="276" w:lineRule="auto"/>
        <w:jc w:val="both"/>
        <w:rPr>
          <w:rFonts w:ascii="Arial" w:hAnsi="Arial" w:cs="Arial"/>
          <w:b/>
          <w:bCs/>
          <w:kern w:val="36"/>
          <w:u w:val="single"/>
        </w:rPr>
      </w:pPr>
    </w:p>
    <w:p w:rsidR="00DB2221" w:rsidRDefault="00DB2221" w:rsidP="00DB2221">
      <w:pPr>
        <w:spacing w:line="276" w:lineRule="auto"/>
        <w:jc w:val="both"/>
        <w:rPr>
          <w:rFonts w:ascii="Arial" w:hAnsi="Arial" w:cs="Arial"/>
        </w:rPr>
      </w:pPr>
      <w:bookmarkStart w:id="9" w:name="Y-400-W-beckok-G-GewO-P-108-RN-23"/>
      <w:bookmarkStart w:id="10" w:name="R23"/>
      <w:bookmarkEnd w:id="9"/>
      <w:bookmarkEnd w:id="10"/>
      <w:r w:rsidRPr="00DB2221">
        <w:rPr>
          <w:rFonts w:ascii="Arial" w:hAnsi="Arial" w:cs="Arial"/>
        </w:rPr>
        <w:t xml:space="preserve">Mit </w:t>
      </w:r>
      <w:r w:rsidRPr="00DB2221">
        <w:rPr>
          <w:rFonts w:ascii="Arial" w:hAnsi="Arial" w:cs="Arial"/>
          <w:b/>
          <w:bCs/>
        </w:rPr>
        <w:t xml:space="preserve">Hilfe eines Widerrufsrechts </w:t>
      </w:r>
      <w:r w:rsidRPr="00DB2221">
        <w:rPr>
          <w:rFonts w:ascii="Arial" w:hAnsi="Arial" w:cs="Arial"/>
        </w:rPr>
        <w:t xml:space="preserve">in Arbeitsverträgen soll der Arbeitgeber in die Lage versetzt werden, </w:t>
      </w:r>
      <w:r w:rsidRPr="00DB2221">
        <w:rPr>
          <w:rFonts w:ascii="Arial" w:hAnsi="Arial" w:cs="Arial"/>
          <w:b/>
          <w:bCs/>
        </w:rPr>
        <w:t xml:space="preserve">begründete Ansprüche einseitig ändern zu können. </w:t>
      </w:r>
      <w:r w:rsidRPr="00DB2221">
        <w:rPr>
          <w:rFonts w:ascii="Arial" w:hAnsi="Arial" w:cs="Arial"/>
        </w:rPr>
        <w:t xml:space="preserve">Da der Arbeitgeber einseitig in die arbeitsvertraglichen Regelungen des Arbeitsvertrages eingreifen will, ist entscheidend für die Wirksamkeit eines solchen formularmäßig vereinbarten Widerrufsvorbehaltes zunächst, dass die </w:t>
      </w:r>
      <w:r w:rsidRPr="00DB2221">
        <w:rPr>
          <w:rFonts w:ascii="Arial" w:hAnsi="Arial" w:cs="Arial"/>
          <w:b/>
          <w:bCs/>
        </w:rPr>
        <w:t>Gründe</w:t>
      </w:r>
      <w:r w:rsidRPr="00DB2221">
        <w:rPr>
          <w:rFonts w:ascii="Arial" w:hAnsi="Arial" w:cs="Arial"/>
        </w:rPr>
        <w:t>, die zu einer einseitigen Änderung einer Leistungspflicht berechtigen sollen</w:t>
      </w:r>
      <w:r>
        <w:rPr>
          <w:rFonts w:ascii="Arial" w:hAnsi="Arial" w:cs="Arial"/>
        </w:rPr>
        <w:t>, im Vertrag niederlegt werden.</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bookmarkStart w:id="11" w:name="Y-400-W-beckok-G-GewO-P-108-RN-24"/>
      <w:bookmarkStart w:id="12" w:name="R24"/>
      <w:bookmarkEnd w:id="11"/>
      <w:bookmarkEnd w:id="12"/>
      <w:r w:rsidRPr="00DB2221">
        <w:rPr>
          <w:rFonts w:ascii="Arial" w:hAnsi="Arial" w:cs="Arial"/>
        </w:rPr>
        <w:t xml:space="preserve">Ein gänzlich </w:t>
      </w:r>
      <w:r w:rsidRPr="00DB2221">
        <w:rPr>
          <w:rFonts w:ascii="Arial" w:hAnsi="Arial" w:cs="Arial"/>
          <w:b/>
          <w:bCs/>
        </w:rPr>
        <w:t xml:space="preserve">voraussetzungsloser Widerruf </w:t>
      </w:r>
      <w:r w:rsidRPr="00DB2221">
        <w:rPr>
          <w:rFonts w:ascii="Arial" w:hAnsi="Arial" w:cs="Arial"/>
        </w:rPr>
        <w:t xml:space="preserve">ist </w:t>
      </w:r>
      <w:r w:rsidRPr="00DB2221">
        <w:rPr>
          <w:rFonts w:ascii="Arial" w:hAnsi="Arial" w:cs="Arial"/>
          <w:b/>
          <w:bCs/>
        </w:rPr>
        <w:t>unzulässig</w:t>
      </w:r>
      <w:r w:rsidRPr="00DB2221">
        <w:rPr>
          <w:rFonts w:ascii="Arial" w:hAnsi="Arial" w:cs="Arial"/>
        </w:rPr>
        <w:t xml:space="preserve">. Darüber hinaus ist die Zulässigkeit eines Widerrufsvorbehaltes </w:t>
      </w:r>
      <w:r w:rsidRPr="00DB2221">
        <w:rPr>
          <w:rFonts w:ascii="Arial" w:hAnsi="Arial" w:cs="Arial"/>
          <w:b/>
          <w:bCs/>
        </w:rPr>
        <w:t>betragsmäßig begrenzt</w:t>
      </w:r>
      <w:r w:rsidRPr="00DB2221">
        <w:rPr>
          <w:rFonts w:ascii="Arial" w:hAnsi="Arial" w:cs="Arial"/>
        </w:rPr>
        <w:t xml:space="preserve">. Der widerrufliche Teil der Vergütung muss unter 25 % liegen und darf den Tariflohn nicht unterschreiten. Bei anderen Vergütungsbestandteilen, die nicht für </w:t>
      </w:r>
      <w:r w:rsidRPr="00DB2221">
        <w:rPr>
          <w:rFonts w:ascii="Arial" w:hAnsi="Arial" w:cs="Arial"/>
        </w:rPr>
        <w:lastRenderedPageBreak/>
        <w:t>eine unmittelbar</w:t>
      </w:r>
      <w:r>
        <w:rPr>
          <w:rFonts w:ascii="Arial" w:hAnsi="Arial" w:cs="Arial"/>
        </w:rPr>
        <w:t>e</w:t>
      </w:r>
      <w:r w:rsidRPr="00DB2221">
        <w:rPr>
          <w:rFonts w:ascii="Arial" w:hAnsi="Arial" w:cs="Arial"/>
        </w:rPr>
        <w:t xml:space="preserve"> Gegenleistung gezahlt werden, kann der widerrufliche Teil der </w:t>
      </w:r>
      <w:r>
        <w:rPr>
          <w:rFonts w:ascii="Arial" w:hAnsi="Arial" w:cs="Arial"/>
        </w:rPr>
        <w:t>Vergütung bis zu 30 % betragen.</w:t>
      </w:r>
    </w:p>
    <w:p w:rsidR="00DB2221" w:rsidRPr="00DB2221" w:rsidRDefault="00DB2221" w:rsidP="00DB2221">
      <w:pPr>
        <w:spacing w:line="276" w:lineRule="auto"/>
        <w:jc w:val="both"/>
        <w:rPr>
          <w:rFonts w:ascii="Arial" w:hAnsi="Arial" w:cs="Arial"/>
        </w:rPr>
      </w:pPr>
    </w:p>
    <w:p w:rsidR="00DB2221" w:rsidRDefault="00DB2221" w:rsidP="00DB2221">
      <w:pPr>
        <w:spacing w:line="276" w:lineRule="auto"/>
        <w:jc w:val="both"/>
        <w:rPr>
          <w:rFonts w:ascii="Arial" w:hAnsi="Arial" w:cs="Arial"/>
        </w:rPr>
      </w:pPr>
      <w:bookmarkStart w:id="13" w:name="Y-400-W-beckok-G-GewO-P-108-RN-25"/>
      <w:bookmarkStart w:id="14" w:name="R25"/>
      <w:bookmarkEnd w:id="13"/>
      <w:bookmarkEnd w:id="14"/>
      <w:r w:rsidRPr="00DB2221">
        <w:rPr>
          <w:rFonts w:ascii="Arial" w:hAnsi="Arial" w:cs="Arial"/>
        </w:rPr>
        <w:t xml:space="preserve">Die </w:t>
      </w:r>
      <w:r w:rsidRPr="00DB2221">
        <w:rPr>
          <w:rFonts w:ascii="Arial" w:hAnsi="Arial" w:cs="Arial"/>
          <w:b/>
          <w:bCs/>
        </w:rPr>
        <w:t xml:space="preserve">Voraussetzungen </w:t>
      </w:r>
      <w:r w:rsidRPr="00DB2221">
        <w:rPr>
          <w:rFonts w:ascii="Arial" w:hAnsi="Arial" w:cs="Arial"/>
        </w:rPr>
        <w:t xml:space="preserve">und der </w:t>
      </w:r>
      <w:r w:rsidRPr="00DB2221">
        <w:rPr>
          <w:rFonts w:ascii="Arial" w:hAnsi="Arial" w:cs="Arial"/>
          <w:b/>
          <w:bCs/>
        </w:rPr>
        <w:t>Umfang der Leistung</w:t>
      </w:r>
      <w:r w:rsidRPr="00DB2221">
        <w:rPr>
          <w:rFonts w:ascii="Arial" w:hAnsi="Arial" w:cs="Arial"/>
        </w:rPr>
        <w:t xml:space="preserve">, die widerrufen werden soll, müssen möglichst genau </w:t>
      </w:r>
      <w:r w:rsidRPr="00DB2221">
        <w:rPr>
          <w:rFonts w:ascii="Arial" w:hAnsi="Arial" w:cs="Arial"/>
          <w:b/>
          <w:bCs/>
        </w:rPr>
        <w:t xml:space="preserve">konkretisiert </w:t>
      </w:r>
      <w:r w:rsidRPr="00DB2221">
        <w:rPr>
          <w:rFonts w:ascii="Arial" w:hAnsi="Arial" w:cs="Arial"/>
        </w:rPr>
        <w:t>werden. Der Arbeitnehmer muss in der Lage sein, anhand der im Arbeitsvertrag verwandten Klauseln erkennen zu können, inwieweit in die Vergütung eingegriffen wird</w:t>
      </w:r>
      <w:bookmarkStart w:id="15" w:name="Y-400-W-beckok-G-GewO-P-108-RN-26"/>
      <w:bookmarkStart w:id="16" w:name="R26"/>
      <w:bookmarkEnd w:id="15"/>
      <w:bookmarkEnd w:id="16"/>
      <w:r>
        <w:rPr>
          <w:rFonts w:ascii="Arial" w:hAnsi="Arial" w:cs="Arial"/>
        </w:rPr>
        <w:t>.</w:t>
      </w:r>
    </w:p>
    <w:p w:rsidR="00DB2221" w:rsidRPr="00DB2221" w:rsidRDefault="00DB2221" w:rsidP="00DB2221">
      <w:pPr>
        <w:spacing w:line="276" w:lineRule="auto"/>
        <w:jc w:val="both"/>
        <w:rPr>
          <w:rFonts w:ascii="Arial" w:hAnsi="Arial" w:cs="Arial"/>
        </w:rPr>
      </w:pPr>
    </w:p>
    <w:p w:rsidR="00411EA9" w:rsidRPr="00DB2221" w:rsidRDefault="00DB2221" w:rsidP="00DB2221">
      <w:pPr>
        <w:spacing w:line="276" w:lineRule="auto"/>
        <w:jc w:val="both"/>
        <w:rPr>
          <w:rFonts w:ascii="Arial" w:hAnsi="Arial" w:cs="Arial"/>
        </w:rPr>
      </w:pPr>
      <w:r w:rsidRPr="00DB2221">
        <w:rPr>
          <w:rFonts w:ascii="Arial" w:hAnsi="Arial" w:cs="Arial"/>
        </w:rPr>
        <w:t xml:space="preserve">Die Vereinbarung von Widerrufsvorbehalten darf insbesondere </w:t>
      </w:r>
      <w:r w:rsidRPr="00DB2221">
        <w:rPr>
          <w:rFonts w:ascii="Arial" w:hAnsi="Arial" w:cs="Arial"/>
          <w:b/>
          <w:bCs/>
        </w:rPr>
        <w:t>nicht</w:t>
      </w:r>
      <w:r w:rsidRPr="00DB2221">
        <w:rPr>
          <w:rFonts w:ascii="Arial" w:hAnsi="Arial" w:cs="Arial"/>
        </w:rPr>
        <w:t xml:space="preserve"> zur </w:t>
      </w:r>
      <w:r w:rsidRPr="00DB2221">
        <w:rPr>
          <w:rFonts w:ascii="Arial" w:hAnsi="Arial" w:cs="Arial"/>
          <w:b/>
          <w:bCs/>
        </w:rPr>
        <w:t>Umgehung kündigungsrechtlicher Vorschriften</w:t>
      </w:r>
      <w:r w:rsidRPr="00DB2221">
        <w:rPr>
          <w:rFonts w:ascii="Arial" w:hAnsi="Arial" w:cs="Arial"/>
        </w:rPr>
        <w:t xml:space="preserve"> führen. Der Widerruf von Vergütungsbestandteilen ist deshalb nur in den Grenzen billigen Ermessens zulässig.</w:t>
      </w:r>
    </w:p>
    <w:sectPr w:rsidR="00411EA9" w:rsidRPr="00DB2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21"/>
    <w:rsid w:val="005736F3"/>
    <w:rsid w:val="00843EE6"/>
    <w:rsid w:val="00955DDC"/>
    <w:rsid w:val="00DB2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3F1D-63C4-4223-83DF-8B5F47F8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22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B2221"/>
    <w:pPr>
      <w:keepNext/>
      <w:jc w:val="both"/>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2221"/>
    <w:rPr>
      <w:rFonts w:ascii="Times New Roman" w:eastAsia="Times New Roman" w:hAnsi="Times New Roman" w:cs="Times New Roman"/>
      <w:sz w:val="24"/>
      <w:szCs w:val="20"/>
      <w:lang w:eastAsia="de-DE"/>
    </w:rPr>
  </w:style>
  <w:style w:type="character" w:styleId="Hyperlink">
    <w:name w:val="Hyperlink"/>
    <w:basedOn w:val="Absatz-Standardschriftart"/>
    <w:uiPriority w:val="99"/>
    <w:semiHidden/>
    <w:unhideWhenUsed/>
    <w:rsid w:val="00DB2221"/>
    <w:rPr>
      <w:color w:val="0563C1" w:themeColor="hyperlink"/>
      <w:u w:val="single"/>
    </w:rPr>
  </w:style>
  <w:style w:type="paragraph" w:styleId="Titel">
    <w:name w:val="Title"/>
    <w:basedOn w:val="Standard"/>
    <w:link w:val="TitelZchn"/>
    <w:qFormat/>
    <w:rsid w:val="00DB2221"/>
    <w:pPr>
      <w:jc w:val="center"/>
    </w:pPr>
    <w:rPr>
      <w:b/>
      <w:sz w:val="32"/>
    </w:rPr>
  </w:style>
  <w:style w:type="character" w:customStyle="1" w:styleId="TitelZchn">
    <w:name w:val="Titel Zchn"/>
    <w:basedOn w:val="Absatz-Standardschriftart"/>
    <w:link w:val="Titel"/>
    <w:rsid w:val="00DB2221"/>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unhideWhenUsed/>
    <w:rsid w:val="00DB2221"/>
    <w:rPr>
      <w:rFonts w:ascii="Arial" w:hAnsi="Arial"/>
      <w:sz w:val="24"/>
    </w:rPr>
  </w:style>
  <w:style w:type="character" w:customStyle="1" w:styleId="TextkrperZchn">
    <w:name w:val="Textkörper Zchn"/>
    <w:basedOn w:val="Absatz-Standardschriftart"/>
    <w:link w:val="Textkrper"/>
    <w:semiHidden/>
    <w:rsid w:val="00DB2221"/>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6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576A-7352-45DA-BA57-BA285BFA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2019-06-24T04:41:00Z</dcterms:created>
  <dcterms:modified xsi:type="dcterms:W3CDTF">2019-06-24T04:41:00Z</dcterms:modified>
</cp:coreProperties>
</file>