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DE3614" w:rsidRDefault="003128F2" w:rsidP="00DE3614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DE3614">
        <w:rPr>
          <w:rFonts w:ascii="Arial" w:hAnsi="Arial" w:cs="Arial"/>
          <w:b/>
          <w:sz w:val="24"/>
          <w:szCs w:val="20"/>
        </w:rPr>
        <w:t xml:space="preserve">Ergänzungsvereinbarung </w:t>
      </w:r>
      <w:r w:rsidR="00DE3614">
        <w:rPr>
          <w:rFonts w:ascii="Arial" w:hAnsi="Arial" w:cs="Arial"/>
          <w:b/>
          <w:sz w:val="24"/>
          <w:szCs w:val="20"/>
        </w:rPr>
        <w:t>Arbeitszeitkonto</w:t>
      </w:r>
    </w:p>
    <w:p w:rsidR="00000000" w:rsidRPr="00DE3614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spacing w:after="0"/>
        <w:jc w:val="center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Zwischen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der Firma ..................................................................................................................................................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DE3614" w:rsidRPr="00DE3614" w:rsidRDefault="00DE3614" w:rsidP="00DE3614">
      <w:pPr>
        <w:spacing w:after="0"/>
        <w:jc w:val="right"/>
        <w:rPr>
          <w:rFonts w:ascii="Arial" w:hAnsi="Arial" w:cs="Arial"/>
          <w:i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i/>
          <w:snapToGrid w:val="0"/>
          <w:sz w:val="20"/>
          <w:szCs w:val="20"/>
          <w:lang w:eastAsia="de-DE"/>
        </w:rPr>
        <w:t xml:space="preserve">- nachfolgend Arbeitgeber genannt - 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DE3614" w:rsidRPr="00DE3614" w:rsidRDefault="00DE3614" w:rsidP="00DE3614">
      <w:pPr>
        <w:spacing w:after="0"/>
        <w:jc w:val="center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und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Frau/Herrn ................................................................................................................................................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snapToGrid w:val="0"/>
          <w:sz w:val="20"/>
          <w:szCs w:val="20"/>
          <w:lang w:eastAsia="de-DE"/>
        </w:rPr>
        <w:t>Anschrift: ……………………………………………………………………………………………...……………</w:t>
      </w: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napToGrid w:val="0"/>
          <w:sz w:val="20"/>
          <w:szCs w:val="20"/>
          <w:lang w:eastAsia="de-DE"/>
        </w:rPr>
      </w:pPr>
    </w:p>
    <w:p w:rsidR="00DE3614" w:rsidRPr="00DE3614" w:rsidRDefault="00DE3614" w:rsidP="00DE3614">
      <w:pPr>
        <w:spacing w:after="0"/>
        <w:jc w:val="right"/>
        <w:rPr>
          <w:rFonts w:ascii="Arial" w:hAnsi="Arial" w:cs="Arial"/>
          <w:i/>
          <w:snapToGrid w:val="0"/>
          <w:sz w:val="20"/>
          <w:szCs w:val="20"/>
          <w:lang w:eastAsia="de-DE"/>
        </w:rPr>
      </w:pPr>
      <w:r w:rsidRPr="00DE3614">
        <w:rPr>
          <w:rFonts w:ascii="Arial" w:hAnsi="Arial" w:cs="Arial"/>
          <w:i/>
          <w:snapToGrid w:val="0"/>
          <w:sz w:val="20"/>
          <w:szCs w:val="20"/>
          <w:lang w:eastAsia="de-DE"/>
        </w:rPr>
        <w:t xml:space="preserve">- nachfolgend Arbeitnehmer genannt - </w:t>
      </w:r>
    </w:p>
    <w:p w:rsidR="00DE3614" w:rsidRDefault="00DE3614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  <w:r w:rsidRPr="00DE3614">
        <w:rPr>
          <w:rFonts w:ascii="Arial" w:hAnsi="Arial" w:cs="Arial"/>
          <w:sz w:val="20"/>
          <w:szCs w:val="20"/>
        </w:rPr>
        <w:t xml:space="preserve">wird </w:t>
      </w:r>
      <w:r w:rsidR="00DE3614">
        <w:rPr>
          <w:rFonts w:ascii="Arial" w:hAnsi="Arial" w:cs="Arial"/>
          <w:sz w:val="20"/>
          <w:szCs w:val="20"/>
        </w:rPr>
        <w:t xml:space="preserve">Ergänzung zum </w:t>
      </w:r>
      <w:r w:rsidRPr="00DE3614">
        <w:rPr>
          <w:rFonts w:ascii="Arial" w:hAnsi="Arial" w:cs="Arial"/>
          <w:sz w:val="20"/>
          <w:szCs w:val="20"/>
        </w:rPr>
        <w:t xml:space="preserve">Arbeitsvertrages vom </w:t>
      </w:r>
      <w:r w:rsidR="00DE3614">
        <w:rPr>
          <w:rFonts w:ascii="Arial" w:hAnsi="Arial" w:cs="Arial"/>
          <w:sz w:val="20"/>
          <w:szCs w:val="20"/>
        </w:rPr>
        <w:t>…………………………</w:t>
      </w:r>
      <w:proofErr w:type="gramStart"/>
      <w:r w:rsidR="00DE3614">
        <w:rPr>
          <w:rFonts w:ascii="Arial" w:hAnsi="Arial" w:cs="Arial"/>
          <w:sz w:val="20"/>
          <w:szCs w:val="20"/>
        </w:rPr>
        <w:t>…….</w:t>
      </w:r>
      <w:proofErr w:type="gramEnd"/>
      <w:r w:rsidR="00DE3614">
        <w:rPr>
          <w:rFonts w:ascii="Arial" w:hAnsi="Arial" w:cs="Arial"/>
          <w:sz w:val="20"/>
          <w:szCs w:val="20"/>
        </w:rPr>
        <w:t>.</w:t>
      </w:r>
      <w:r w:rsidRPr="00DE3614">
        <w:rPr>
          <w:rFonts w:ascii="Arial" w:hAnsi="Arial" w:cs="Arial"/>
          <w:sz w:val="20"/>
          <w:szCs w:val="20"/>
        </w:rPr>
        <w:t xml:space="preserve"> vereinbart:</w:t>
      </w:r>
    </w:p>
    <w:p w:rsidR="00000000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00000" w:rsidRPr="00DE3614" w:rsidRDefault="003128F2" w:rsidP="00DE3614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3614">
        <w:rPr>
          <w:rFonts w:ascii="Arial" w:hAnsi="Arial" w:cs="Arial"/>
          <w:sz w:val="20"/>
          <w:szCs w:val="20"/>
        </w:rPr>
        <w:t xml:space="preserve">1. </w:t>
      </w:r>
      <w:r w:rsidR="00DE3614">
        <w:rPr>
          <w:rFonts w:ascii="Arial" w:hAnsi="Arial" w:cs="Arial"/>
          <w:sz w:val="20"/>
          <w:szCs w:val="20"/>
        </w:rPr>
        <w:tab/>
      </w:r>
      <w:r w:rsidRPr="00DE3614">
        <w:rPr>
          <w:rFonts w:ascii="Arial" w:hAnsi="Arial" w:cs="Arial"/>
          <w:sz w:val="20"/>
          <w:szCs w:val="20"/>
        </w:rPr>
        <w:t xml:space="preserve">Der Arbeitgeber führt für den Arbeitnehmer ein Arbeitszeitkonto im Sinne des § 2 Abs. 2 </w:t>
      </w:r>
      <w:r w:rsidR="00DE3614">
        <w:rPr>
          <w:rFonts w:ascii="Arial" w:hAnsi="Arial" w:cs="Arial"/>
          <w:sz w:val="20"/>
          <w:szCs w:val="20"/>
        </w:rPr>
        <w:t>Mindestlohngesetz</w:t>
      </w:r>
      <w:r w:rsidRPr="00DE3614">
        <w:rPr>
          <w:rFonts w:ascii="Arial" w:hAnsi="Arial" w:cs="Arial"/>
          <w:sz w:val="20"/>
          <w:szCs w:val="20"/>
        </w:rPr>
        <w:t xml:space="preserve"> für die über d</w:t>
      </w:r>
      <w:r w:rsidRPr="00DE3614">
        <w:rPr>
          <w:rFonts w:ascii="Arial" w:hAnsi="Arial" w:cs="Arial"/>
          <w:sz w:val="20"/>
          <w:szCs w:val="20"/>
        </w:rPr>
        <w:t xml:space="preserve">ie vereinbarte Arbeitszeit hinausgehenden Arbeitsstunden. Ausgangspunkt hierfür ist eine durchschnittliche reguläre wöchentliche Arbeitszeit von </w:t>
      </w:r>
      <w:r w:rsidR="00DE3614">
        <w:rPr>
          <w:rFonts w:ascii="Arial" w:hAnsi="Arial" w:cs="Arial"/>
          <w:sz w:val="20"/>
          <w:szCs w:val="20"/>
        </w:rPr>
        <w:t>……… </w:t>
      </w:r>
      <w:r w:rsidRPr="00DE3614">
        <w:rPr>
          <w:rFonts w:ascii="Arial" w:hAnsi="Arial" w:cs="Arial"/>
          <w:sz w:val="20"/>
          <w:szCs w:val="20"/>
        </w:rPr>
        <w:t xml:space="preserve">Stunden. </w:t>
      </w:r>
    </w:p>
    <w:p w:rsidR="00000000" w:rsidRDefault="003128F2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DE3614" w:rsidP="00DE3614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3128F2" w:rsidRPr="00DE3614">
        <w:rPr>
          <w:rFonts w:ascii="Arial" w:hAnsi="Arial" w:cs="Arial"/>
          <w:sz w:val="20"/>
          <w:szCs w:val="20"/>
        </w:rPr>
        <w:t>Etwaige Differenzen zwischen der vertraglich vereinbarten und der tatsächlich geleisteten Arbe</w:t>
      </w:r>
      <w:r w:rsidR="003128F2" w:rsidRPr="00DE3614">
        <w:rPr>
          <w:rFonts w:ascii="Arial" w:hAnsi="Arial" w:cs="Arial"/>
          <w:sz w:val="20"/>
          <w:szCs w:val="20"/>
        </w:rPr>
        <w:t xml:space="preserve">itszeit werden innerhalb von zwölf Kalendermonaten nach ihrer monatlichen Erfassung durch bezahlte Freizeitgewährung oder Auszahlung der entsprechenden Stundenvergütung </w:t>
      </w:r>
      <w:r w:rsidR="003128F2" w:rsidRPr="00DE3614">
        <w:rPr>
          <w:rFonts w:ascii="Arial" w:hAnsi="Arial" w:cs="Arial"/>
          <w:sz w:val="20"/>
          <w:szCs w:val="20"/>
        </w:rPr>
        <w:t>ausg</w:t>
      </w:r>
      <w:r w:rsidR="003128F2" w:rsidRPr="00DE3614">
        <w:rPr>
          <w:rFonts w:ascii="Arial" w:hAnsi="Arial" w:cs="Arial"/>
          <w:sz w:val="20"/>
          <w:szCs w:val="20"/>
        </w:rPr>
        <w:t>eglichen. Soweit der Anspruch auf den Mindest</w:t>
      </w:r>
      <w:r w:rsidR="003128F2" w:rsidRPr="00DE3614">
        <w:rPr>
          <w:rFonts w:ascii="Arial" w:hAnsi="Arial" w:cs="Arial"/>
          <w:sz w:val="20"/>
          <w:szCs w:val="20"/>
        </w:rPr>
        <w:t xml:space="preserve">lohn bereits durch die Zahlung des verstetigten Arbeitsentgelts erfüllt ist, kann ein Ausgleich der auf dem Arbeitszeitkonto eingestellten Stunden auch nach dem Ablauf von zwölf Kalendermonaten nach ihrer Erfassung erfolgen. </w:t>
      </w:r>
    </w:p>
    <w:p w:rsidR="00000000" w:rsidRDefault="003128F2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pStyle w:val="Default"/>
        <w:spacing w:line="276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3614">
        <w:rPr>
          <w:rFonts w:ascii="Arial" w:hAnsi="Arial" w:cs="Arial"/>
          <w:sz w:val="20"/>
          <w:szCs w:val="20"/>
        </w:rPr>
        <w:t xml:space="preserve">3. </w:t>
      </w:r>
      <w:r w:rsidR="00DE3614">
        <w:rPr>
          <w:rFonts w:ascii="Arial" w:hAnsi="Arial" w:cs="Arial"/>
          <w:sz w:val="20"/>
          <w:szCs w:val="20"/>
        </w:rPr>
        <w:tab/>
      </w:r>
      <w:r w:rsidRPr="00DE3614">
        <w:rPr>
          <w:rFonts w:ascii="Arial" w:hAnsi="Arial" w:cs="Arial"/>
          <w:sz w:val="20"/>
          <w:szCs w:val="20"/>
        </w:rPr>
        <w:t>Die auf das Arbeitszeitkon</w:t>
      </w:r>
      <w:r w:rsidRPr="00DE3614">
        <w:rPr>
          <w:rFonts w:ascii="Arial" w:hAnsi="Arial" w:cs="Arial"/>
          <w:sz w:val="20"/>
          <w:szCs w:val="20"/>
        </w:rPr>
        <w:t>to eingestellten Arbeitss</w:t>
      </w:r>
      <w:r w:rsidR="00DE3614">
        <w:rPr>
          <w:rFonts w:ascii="Arial" w:hAnsi="Arial" w:cs="Arial"/>
          <w:sz w:val="20"/>
          <w:szCs w:val="20"/>
        </w:rPr>
        <w:t>t</w:t>
      </w:r>
      <w:r w:rsidRPr="00DE3614">
        <w:rPr>
          <w:rFonts w:ascii="Arial" w:hAnsi="Arial" w:cs="Arial"/>
          <w:sz w:val="20"/>
          <w:szCs w:val="20"/>
        </w:rPr>
        <w:t xml:space="preserve">unden dürfen monatlich jeweils 50 </w:t>
      </w:r>
      <w:r w:rsidR="00DE3614">
        <w:rPr>
          <w:rFonts w:ascii="Arial" w:hAnsi="Arial" w:cs="Arial"/>
          <w:sz w:val="20"/>
          <w:szCs w:val="20"/>
        </w:rPr>
        <w:t>%</w:t>
      </w:r>
      <w:r w:rsidRPr="00DE3614">
        <w:rPr>
          <w:rFonts w:ascii="Arial" w:hAnsi="Arial" w:cs="Arial"/>
          <w:sz w:val="20"/>
          <w:szCs w:val="20"/>
        </w:rPr>
        <w:t xml:space="preserve"> der vertraglich vereinbarten Arbeitszeit nicht übersteigen. Bei Überschreitung dieser Grenze hat eine Vergütung der Mehrstunden zum regulären (vereinbarten) Fälligkeitstermin zu erfolgen. </w:t>
      </w:r>
    </w:p>
    <w:p w:rsidR="00000000" w:rsidRDefault="003128F2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pStyle w:val="Default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000000" w:rsidRPr="00DE3614" w:rsidRDefault="003128F2" w:rsidP="00DE3614">
      <w:pPr>
        <w:spacing w:after="0"/>
        <w:ind w:left="567" w:hanging="567"/>
        <w:jc w:val="both"/>
        <w:rPr>
          <w:rFonts w:ascii="Arial" w:hAnsi="Arial" w:cs="Arial"/>
          <w:sz w:val="20"/>
          <w:szCs w:val="20"/>
        </w:rPr>
      </w:pPr>
      <w:r w:rsidRPr="00DE3614">
        <w:rPr>
          <w:rFonts w:ascii="Arial" w:hAnsi="Arial" w:cs="Arial"/>
          <w:sz w:val="20"/>
          <w:szCs w:val="20"/>
        </w:rPr>
        <w:t xml:space="preserve">4. </w:t>
      </w:r>
      <w:r w:rsidR="00DE3614">
        <w:rPr>
          <w:rFonts w:ascii="Arial" w:hAnsi="Arial" w:cs="Arial"/>
          <w:sz w:val="20"/>
          <w:szCs w:val="20"/>
        </w:rPr>
        <w:tab/>
      </w:r>
      <w:r w:rsidRPr="00DE3614">
        <w:rPr>
          <w:rFonts w:ascii="Arial" w:hAnsi="Arial" w:cs="Arial"/>
          <w:sz w:val="20"/>
          <w:szCs w:val="20"/>
        </w:rPr>
        <w:t>Im Falle der Beendigung des Arbeitsverhältnisses hat der Ausgleich des Arbeitszeitkontos in dem auf die Beendigung folgenden Kalendermonat zu erfolgen.</w:t>
      </w:r>
    </w:p>
    <w:p w:rsidR="00000000" w:rsidRPr="00DE3614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00000" w:rsidRDefault="003128F2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3614" w:rsidRDefault="00DE3614" w:rsidP="00DE361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DE3614" w:rsidRPr="00DE3614" w:rsidRDefault="00DE3614" w:rsidP="00DE3614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E3614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DE3614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DE3614" w:rsidRPr="00DE3614" w:rsidRDefault="00DE3614" w:rsidP="00DE3614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E3614">
        <w:rPr>
          <w:rFonts w:ascii="Arial" w:eastAsia="Calibri" w:hAnsi="Arial" w:cs="Arial"/>
          <w:sz w:val="20"/>
          <w:szCs w:val="20"/>
        </w:rPr>
        <w:t>(Ort, Datum)</w:t>
      </w:r>
      <w:r w:rsidRPr="00DE3614">
        <w:rPr>
          <w:rFonts w:ascii="Arial" w:eastAsia="Calibri" w:hAnsi="Arial" w:cs="Arial"/>
          <w:sz w:val="20"/>
          <w:szCs w:val="20"/>
        </w:rPr>
        <w:tab/>
        <w:t xml:space="preserve">(Ort, Datum) </w:t>
      </w:r>
    </w:p>
    <w:p w:rsidR="00DE3614" w:rsidRPr="00DE3614" w:rsidRDefault="00DE3614" w:rsidP="00DE361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E3614" w:rsidRPr="00DE3614" w:rsidRDefault="00DE3614" w:rsidP="00DE3614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DE3614" w:rsidRPr="00DE3614" w:rsidRDefault="00DE3614" w:rsidP="00DE3614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E3614">
        <w:rPr>
          <w:rFonts w:ascii="Arial" w:eastAsia="Calibri" w:hAnsi="Arial" w:cs="Arial"/>
          <w:sz w:val="20"/>
          <w:szCs w:val="20"/>
        </w:rPr>
        <w:t>..............................................................</w:t>
      </w:r>
      <w:r w:rsidRPr="00DE3614">
        <w:rPr>
          <w:rFonts w:ascii="Arial" w:eastAsia="Calibri" w:hAnsi="Arial" w:cs="Arial"/>
          <w:sz w:val="20"/>
          <w:szCs w:val="20"/>
        </w:rPr>
        <w:tab/>
        <w:t>..............................................................</w:t>
      </w:r>
    </w:p>
    <w:p w:rsidR="00DE3614" w:rsidRPr="00DE3614" w:rsidRDefault="00DE3614" w:rsidP="00DE3614">
      <w:pPr>
        <w:tabs>
          <w:tab w:val="left" w:pos="5529"/>
        </w:tabs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DE3614">
        <w:rPr>
          <w:rFonts w:ascii="Arial" w:eastAsia="Calibri" w:hAnsi="Arial" w:cs="Arial"/>
          <w:sz w:val="20"/>
          <w:szCs w:val="20"/>
        </w:rPr>
        <w:t>(Unterschrift Arbeitgeber)</w:t>
      </w:r>
      <w:r w:rsidRPr="00DE3614">
        <w:rPr>
          <w:rFonts w:ascii="Arial" w:eastAsia="Calibri" w:hAnsi="Arial" w:cs="Arial"/>
          <w:sz w:val="20"/>
          <w:szCs w:val="20"/>
        </w:rPr>
        <w:tab/>
        <w:t>(Unterschrift Arbeitnehmer)</w:t>
      </w:r>
    </w:p>
    <w:sectPr w:rsidR="00DE3614" w:rsidRPr="00DE361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433"/>
    <w:multiLevelType w:val="hybridMultilevel"/>
    <w:tmpl w:val="C396F860"/>
    <w:lvl w:ilvl="0" w:tplc="0407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5FF414B"/>
    <w:multiLevelType w:val="hybridMultilevel"/>
    <w:tmpl w:val="EE06E376"/>
    <w:lvl w:ilvl="0" w:tplc="CFBCEA7A">
      <w:start w:val="5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393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609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1C1204BC"/>
    <w:multiLevelType w:val="hybridMultilevel"/>
    <w:tmpl w:val="32B24780"/>
    <w:lvl w:ilvl="0" w:tplc="AA30A644">
      <w:start w:val="5"/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465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9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681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5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35720F3E"/>
    <w:multiLevelType w:val="hybridMultilevel"/>
    <w:tmpl w:val="1F627074"/>
    <w:lvl w:ilvl="0" w:tplc="D9D4118A">
      <w:start w:val="5"/>
      <w:numFmt w:val="bullet"/>
      <w:lvlText w:val="-"/>
      <w:lvlJc w:val="left"/>
      <w:pPr>
        <w:ind w:left="2130" w:hanging="360"/>
      </w:pPr>
      <w:rPr>
        <w:rFonts w:ascii="Times New Roman" w:eastAsia="Times New Roman" w:hAnsi="Times New Roman" w:hint="default"/>
      </w:rPr>
    </w:lvl>
    <w:lvl w:ilvl="1" w:tplc="04070003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ind w:left="429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ind w:left="645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7B2F1FB7"/>
    <w:multiLevelType w:val="hybridMultilevel"/>
    <w:tmpl w:val="378094B8"/>
    <w:lvl w:ilvl="0" w:tplc="E1645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7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7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7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7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7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7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7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614"/>
    <w:rsid w:val="003128F2"/>
    <w:rsid w:val="00DE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078AE0"/>
  <w15:chartTrackingRefBased/>
  <w15:docId w15:val="{13997A76-58CB-444A-944C-21293C1A0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stParagraph">
    <w:name w:val="List Paragraph"/>
    <w:basedOn w:val="Standard"/>
    <w:pPr>
      <w:ind w:left="720"/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Ergänzungsvereinbarung zum Arbeitsvertrag (Arbeitszeitkonto)</vt:lpstr>
    </vt:vector>
  </TitlesOfParts>
  <Company> 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Ergänzungsvereinbarung zum Arbeitsvertrag (Arbeitszeitkonto)</dc:title>
  <dc:subject/>
  <dc:creator>Lieberum</dc:creator>
  <cp:keywords/>
  <dc:description/>
  <cp:lastModifiedBy>Daniela Herling</cp:lastModifiedBy>
  <cp:revision>2</cp:revision>
  <cp:lastPrinted>2017-01-04T15:04:00Z</cp:lastPrinted>
  <dcterms:created xsi:type="dcterms:W3CDTF">2019-07-23T09:51:00Z</dcterms:created>
  <dcterms:modified xsi:type="dcterms:W3CDTF">2019-07-23T09:51:00Z</dcterms:modified>
</cp:coreProperties>
</file>